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10"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9510"/>
      </w:tblGrid>
      <w:tr>
        <w:trPr>
          <w:trHeight w:val="925" w:hRule="atLeast"/>
        </w:trPr>
        <w:tc>
          <w:tcPr>
            <w:tcW w:w="9510" w:type="dxa"/>
            <w:tcBorders/>
            <w:vAlign w:val="center"/>
          </w:tcPr>
          <w:p>
            <w:pPr>
              <w:pStyle w:val="Normal"/>
              <w:widowControl w:val="false"/>
              <w:overflowPunct w:val="false"/>
              <w:spacing w:lineRule="auto" w:line="240" w:before="0" w:after="0"/>
              <w:jc w:val="center"/>
              <w:textAlignment w:val="baseline"/>
              <w:rPr>
                <w:rFonts w:ascii="Times New Roman" w:hAnsi="Times New Roman" w:eastAsia="Times New Roman" w:cs="Times New Roman"/>
                <w:b/>
                <w:sz w:val="28"/>
                <w:szCs w:val="28"/>
                <w:lang w:eastAsia="ru-RU"/>
              </w:rPr>
            </w:pPr>
            <w:r>
              <w:rPr>
                <w:rFonts w:eastAsia="Times New Roman" w:cs="Times New Roman" w:ascii="Times New Roman" w:hAnsi="Times New Roman"/>
                <w:sz w:val="28"/>
                <w:szCs w:val="28"/>
                <w:lang w:eastAsia="ru-RU"/>
              </w:rPr>
              <w:t xml:space="preserve"> </w:t>
            </w:r>
            <w:r>
              <w:rPr/>
              <w:drawing>
                <wp:inline distT="0" distB="0" distL="0" distR="0">
                  <wp:extent cx="510540" cy="59563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pic:cNvPicPr>
                            <a:picLocks noChangeAspect="1" noChangeArrowheads="1"/>
                          </pic:cNvPicPr>
                        </pic:nvPicPr>
                        <pic:blipFill>
                          <a:blip r:embed="rId2"/>
                          <a:stretch>
                            <a:fillRect/>
                          </a:stretch>
                        </pic:blipFill>
                        <pic:spPr bwMode="auto">
                          <a:xfrm>
                            <a:off x="0" y="0"/>
                            <a:ext cx="510540" cy="595630"/>
                          </a:xfrm>
                          <a:prstGeom prst="rect">
                            <a:avLst/>
                          </a:prstGeom>
                          <a:noFill/>
                        </pic:spPr>
                      </pic:pic>
                    </a:graphicData>
                  </a:graphic>
                </wp:inline>
              </w:drawing>
            </w:r>
          </w:p>
        </w:tc>
      </w:tr>
      <w:tr>
        <w:trPr>
          <w:trHeight w:val="736" w:hRule="atLeast"/>
        </w:trPr>
        <w:tc>
          <w:tcPr>
            <w:tcW w:w="9510" w:type="dxa"/>
            <w:tcBorders>
              <w:bottom w:val="double" w:sz="4" w:space="0" w:color="000000"/>
            </w:tcBorders>
          </w:tcPr>
          <w:p>
            <w:pPr>
              <w:pStyle w:val="Normal"/>
              <w:widowControl w:val="false"/>
              <w:tabs>
                <w:tab w:val="clear" w:pos="708"/>
                <w:tab w:val="left" w:pos="312" w:leader="none"/>
                <w:tab w:val="left" w:pos="1560" w:leader="none"/>
                <w:tab w:val="left" w:pos="2652" w:leader="none"/>
              </w:tabs>
              <w:overflowPunct w:val="false"/>
              <w:spacing w:lineRule="auto" w:line="240" w:before="0" w:after="0"/>
              <w:jc w:val="center"/>
              <w:textAlignment w:val="baseline"/>
              <w:rPr>
                <w:rFonts w:ascii="Liberation Serif" w:hAnsi="Liberation Serif"/>
              </w:rPr>
            </w:pPr>
            <w:r>
              <w:rPr>
                <w:rFonts w:eastAsia="Times New Roman" w:cs="Times New Roman" w:ascii="Liberation Serif" w:hAnsi="Liberation Serif"/>
                <w:b/>
                <w:sz w:val="28"/>
                <w:szCs w:val="28"/>
                <w:lang w:eastAsia="ru-RU"/>
              </w:rPr>
              <w:t>АДМИНИСТРАЦИЯ  АРТИНСКОГО  МУНИЦИПАЛЬНОГО ОКРУГА</w:t>
            </w:r>
          </w:p>
          <w:p>
            <w:pPr>
              <w:pStyle w:val="Normal"/>
              <w:widowControl w:val="false"/>
              <w:overflowPunct w:val="false"/>
              <w:spacing w:lineRule="auto" w:line="240" w:before="0" w:after="0"/>
              <w:jc w:val="center"/>
              <w:textAlignment w:val="baseline"/>
              <w:rPr>
                <w:rFonts w:ascii="Liberation Serif" w:hAnsi="Liberation Serif"/>
              </w:rPr>
            </w:pPr>
            <w:r>
              <w:rPr>
                <w:rFonts w:eastAsia="Times New Roman" w:cs="Times New Roman" w:ascii="Liberation Serif" w:hAnsi="Liberation Serif"/>
                <w:b/>
                <w:sz w:val="28"/>
                <w:szCs w:val="28"/>
                <w:lang w:eastAsia="ru-RU"/>
              </w:rPr>
              <w:t>ПОСТАНОВЛЕНИЕ</w:t>
            </w:r>
          </w:p>
        </w:tc>
      </w:tr>
    </w:tbl>
    <w:p>
      <w:pPr>
        <w:pStyle w:val="Normal"/>
        <w:overflowPunct w:val="false"/>
        <w:spacing w:lineRule="auto" w:line="240" w:before="0" w:after="0"/>
        <w:textAlignment w:val="baseline"/>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240" w:type="dxa"/>
        <w:jc w:val="left"/>
        <w:tblInd w:w="387" w:type="dxa"/>
        <w:tblLayout w:type="fixed"/>
        <w:tblCellMar>
          <w:top w:w="0" w:type="dxa"/>
          <w:left w:w="108" w:type="dxa"/>
          <w:bottom w:w="0" w:type="dxa"/>
          <w:right w:w="108" w:type="dxa"/>
        </w:tblCellMar>
        <w:tblLook w:firstRow="1" w:noVBand="0" w:lastRow="1" w:firstColumn="1" w:lastColumn="1" w:noHBand="0" w:val="01e0"/>
      </w:tblPr>
      <w:tblGrid>
        <w:gridCol w:w="675"/>
        <w:gridCol w:w="852"/>
        <w:gridCol w:w="710"/>
        <w:gridCol w:w="486"/>
        <w:gridCol w:w="1532"/>
        <w:gridCol w:w="4985"/>
      </w:tblGrid>
      <w:tr>
        <w:trPr>
          <w:trHeight w:val="345" w:hRule="atLeast"/>
        </w:trPr>
        <w:tc>
          <w:tcPr>
            <w:tcW w:w="675" w:type="dxa"/>
            <w:tcBorders/>
          </w:tcPr>
          <w:p>
            <w:pPr>
              <w:pStyle w:val="Normal"/>
              <w:widowControl w:val="false"/>
              <w:overflowPunct w:val="false"/>
              <w:spacing w:lineRule="auto" w:line="240" w:before="0" w:after="0"/>
              <w:textAlignment w:val="baseline"/>
              <w:rPr>
                <w:rFonts w:ascii="Liberation Serif" w:hAnsi="Liberation Serif"/>
              </w:rPr>
            </w:pPr>
            <w:r>
              <w:rPr>
                <w:rFonts w:eastAsia="Times New Roman" w:cs="Times New Roman" w:ascii="Liberation Serif" w:hAnsi="Liberation Serif"/>
                <w:sz w:val="28"/>
                <w:szCs w:val="28"/>
                <w:lang w:eastAsia="ru-RU"/>
              </w:rPr>
              <w:t>от</w:t>
            </w:r>
          </w:p>
        </w:tc>
        <w:tc>
          <w:tcPr>
            <w:tcW w:w="1562" w:type="dxa"/>
            <w:gridSpan w:val="2"/>
            <w:tcBorders>
              <w:bottom w:val="single" w:sz="4" w:space="0" w:color="000000"/>
            </w:tcBorders>
          </w:tcPr>
          <w:p>
            <w:pPr>
              <w:pStyle w:val="Normal"/>
              <w:widowControl w:val="false"/>
              <w:overflowPunct w:val="false"/>
              <w:spacing w:lineRule="auto" w:line="240" w:before="0" w:after="0"/>
              <w:jc w:val="center"/>
              <w:textAlignment w:val="baseline"/>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15.12.2025</w:t>
            </w:r>
          </w:p>
        </w:tc>
        <w:tc>
          <w:tcPr>
            <w:tcW w:w="486" w:type="dxa"/>
            <w:tcBorders/>
          </w:tcPr>
          <w:p>
            <w:pPr>
              <w:pStyle w:val="Normal"/>
              <w:widowControl w:val="false"/>
              <w:overflowPunct w:val="false"/>
              <w:spacing w:lineRule="auto" w:line="240" w:before="0" w:after="0"/>
              <w:textAlignment w:val="baseline"/>
              <w:rPr>
                <w:rFonts w:ascii="Liberation Serif" w:hAnsi="Liberation Serif"/>
              </w:rPr>
            </w:pPr>
            <w:r>
              <w:rPr>
                <w:rFonts w:eastAsia="Times New Roman" w:cs="Times New Roman" w:ascii="Liberation Serif" w:hAnsi="Liberation Serif"/>
                <w:sz w:val="28"/>
                <w:szCs w:val="28"/>
                <w:lang w:eastAsia="ru-RU"/>
              </w:rPr>
              <w:t>№</w:t>
            </w:r>
          </w:p>
        </w:tc>
        <w:tc>
          <w:tcPr>
            <w:tcW w:w="1532" w:type="dxa"/>
            <w:tcBorders>
              <w:bottom w:val="single" w:sz="4" w:space="0" w:color="000000"/>
            </w:tcBorders>
          </w:tcPr>
          <w:p>
            <w:pPr>
              <w:pStyle w:val="Normal"/>
              <w:widowControl w:val="false"/>
              <w:overflowPunct w:val="false"/>
              <w:spacing w:lineRule="auto" w:line="240" w:before="0" w:after="0"/>
              <w:jc w:val="center"/>
              <w:textAlignment w:val="baseline"/>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719</w:t>
            </w:r>
          </w:p>
        </w:tc>
        <w:tc>
          <w:tcPr>
            <w:tcW w:w="4985" w:type="dxa"/>
            <w:tcBorders/>
          </w:tcPr>
          <w:p>
            <w:pPr>
              <w:pStyle w:val="Normal"/>
              <w:widowControl w:val="false"/>
              <w:spacing w:before="0" w:after="200"/>
              <w:rPr>
                <w:rFonts w:ascii="Liberation Serif" w:hAnsi="Liberation Serif"/>
              </w:rPr>
            </w:pPr>
            <w:r>
              <w:rPr>
                <w:rFonts w:ascii="Liberation Serif" w:hAnsi="Liberation Serif"/>
              </w:rPr>
            </w:r>
          </w:p>
        </w:tc>
      </w:tr>
      <w:tr>
        <w:trPr>
          <w:trHeight w:val="378" w:hRule="atLeast"/>
        </w:trPr>
        <w:tc>
          <w:tcPr>
            <w:tcW w:w="1527" w:type="dxa"/>
            <w:gridSpan w:val="2"/>
            <w:tcBorders/>
          </w:tcPr>
          <w:p>
            <w:pPr>
              <w:pStyle w:val="Normal"/>
              <w:widowControl w:val="false"/>
              <w:overflowPunct w:val="false"/>
              <w:spacing w:lineRule="auto" w:line="240" w:before="0" w:after="0"/>
              <w:textAlignment w:val="baseline"/>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r>
          </w:p>
          <w:p>
            <w:pPr>
              <w:pStyle w:val="Normal"/>
              <w:widowControl w:val="false"/>
              <w:overflowPunct w:val="false"/>
              <w:spacing w:lineRule="auto" w:line="240" w:before="0" w:after="0"/>
              <w:textAlignment w:val="baseline"/>
              <w:rPr>
                <w:rFonts w:ascii="Liberation Serif" w:hAnsi="Liberation Serif"/>
              </w:rPr>
            </w:pPr>
            <w:r>
              <w:rPr>
                <w:rFonts w:eastAsia="Times New Roman" w:cs="Times New Roman" w:ascii="Liberation Serif" w:hAnsi="Liberation Serif"/>
                <w:sz w:val="28"/>
                <w:szCs w:val="28"/>
                <w:lang w:eastAsia="ru-RU"/>
              </w:rPr>
              <w:t>пгт. Арти</w:t>
            </w:r>
          </w:p>
        </w:tc>
        <w:tc>
          <w:tcPr>
            <w:tcW w:w="710" w:type="dxa"/>
            <w:tcBorders/>
          </w:tcPr>
          <w:p>
            <w:pPr>
              <w:pStyle w:val="Normal"/>
              <w:widowControl w:val="false"/>
              <w:spacing w:before="0" w:after="200"/>
              <w:rPr>
                <w:rFonts w:ascii="Liberation Serif" w:hAnsi="Liberation Serif"/>
              </w:rPr>
            </w:pPr>
            <w:r>
              <w:rPr>
                <w:rFonts w:ascii="Liberation Serif" w:hAnsi="Liberation Serif"/>
              </w:rPr>
            </w:r>
          </w:p>
        </w:tc>
        <w:tc>
          <w:tcPr>
            <w:tcW w:w="486" w:type="dxa"/>
            <w:tcBorders/>
          </w:tcPr>
          <w:p>
            <w:pPr>
              <w:pStyle w:val="Normal"/>
              <w:widowControl w:val="false"/>
              <w:spacing w:before="0" w:after="200"/>
              <w:rPr>
                <w:rFonts w:ascii="Liberation Serif" w:hAnsi="Liberation Serif"/>
              </w:rPr>
            </w:pPr>
            <w:r>
              <w:rPr>
                <w:rFonts w:ascii="Liberation Serif" w:hAnsi="Liberation Serif"/>
              </w:rPr>
            </w:r>
          </w:p>
        </w:tc>
        <w:tc>
          <w:tcPr>
            <w:tcW w:w="1532" w:type="dxa"/>
            <w:tcBorders/>
          </w:tcPr>
          <w:p>
            <w:pPr>
              <w:pStyle w:val="Normal"/>
              <w:widowControl w:val="false"/>
              <w:spacing w:before="0" w:after="200"/>
              <w:rPr>
                <w:rFonts w:ascii="Liberation Serif" w:hAnsi="Liberation Serif"/>
              </w:rPr>
            </w:pPr>
            <w:r>
              <w:rPr>
                <w:rFonts w:ascii="Liberation Serif" w:hAnsi="Liberation Serif"/>
              </w:rPr>
            </w:r>
          </w:p>
        </w:tc>
        <w:tc>
          <w:tcPr>
            <w:tcW w:w="4985" w:type="dxa"/>
            <w:tcBorders/>
          </w:tcPr>
          <w:p>
            <w:pPr>
              <w:pStyle w:val="Normal"/>
              <w:widowControl w:val="false"/>
              <w:spacing w:before="0" w:after="200"/>
              <w:rPr>
                <w:rFonts w:ascii="Liberation Serif" w:hAnsi="Liberation Serif"/>
              </w:rPr>
            </w:pPr>
            <w:r>
              <w:rPr>
                <w:rFonts w:ascii="Liberation Serif" w:hAnsi="Liberation Serif"/>
              </w:rPr>
            </w:r>
          </w:p>
        </w:tc>
      </w:tr>
      <w:tr>
        <w:trPr/>
        <w:tc>
          <w:tcPr>
            <w:tcW w:w="9240" w:type="dxa"/>
            <w:gridSpan w:val="6"/>
            <w:tcBorders/>
          </w:tcPr>
          <w:p>
            <w:pPr>
              <w:pStyle w:val="Normal"/>
              <w:widowControl w:val="false"/>
              <w:overflowPunct w:val="false"/>
              <w:spacing w:lineRule="auto" w:line="240" w:before="0" w:after="0"/>
              <w:jc w:val="center"/>
              <w:textAlignment w:val="baseline"/>
              <w:rPr>
                <w:rFonts w:ascii="Liberation Serif" w:hAnsi="Liberation Serif" w:eastAsia="Times New Roman" w:cs="Times New Roman"/>
                <w:b/>
                <w:bCs/>
                <w:i/>
                <w:i/>
                <w:iCs/>
                <w:sz w:val="28"/>
                <w:szCs w:val="28"/>
                <w:lang w:eastAsia="ru-RU"/>
              </w:rPr>
            </w:pPr>
            <w:r>
              <w:rPr>
                <w:rFonts w:eastAsia="Times New Roman" w:cs="Times New Roman" w:ascii="Liberation Serif" w:hAnsi="Liberation Serif"/>
                <w:b/>
                <w:bCs/>
                <w:i/>
                <w:iCs/>
                <w:sz w:val="28"/>
                <w:szCs w:val="28"/>
                <w:lang w:eastAsia="ru-RU"/>
              </w:rPr>
            </w:r>
          </w:p>
          <w:p>
            <w:pPr>
              <w:pStyle w:val="Normal"/>
              <w:widowControl w:val="false"/>
              <w:overflowPunct w:val="false"/>
              <w:spacing w:lineRule="auto" w:line="240" w:before="0" w:after="0"/>
              <w:jc w:val="center"/>
              <w:textAlignment w:val="baseline"/>
              <w:rPr>
                <w:rFonts w:ascii="Liberation Serif" w:hAnsi="Liberation Serif"/>
              </w:rPr>
            </w:pPr>
            <w:r>
              <w:rPr>
                <w:rFonts w:eastAsia="Times New Roman" w:cs="Times New Roman" w:ascii="Liberation Serif" w:hAnsi="Liberation Serif"/>
                <w:b/>
                <w:i/>
                <w:sz w:val="28"/>
                <w:szCs w:val="28"/>
                <w:lang w:eastAsia="ru-RU"/>
              </w:rPr>
              <w:t>Об утверждении плана мероприятий по проведению экспертизы нормативных правовых актов Артинского муниципального округа, затрагивающих вопросы предпринимательской и иной экономической деятельности на 2026 год</w:t>
            </w:r>
          </w:p>
        </w:tc>
      </w:tr>
    </w:tbl>
    <w:p>
      <w:pPr>
        <w:pStyle w:val="Normal"/>
        <w:widowControl w:val="false"/>
        <w:overflowPunct w:val="false"/>
        <w:spacing w:lineRule="auto" w:line="240" w:before="0" w:after="0"/>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overflowPunct w:val="false"/>
        <w:spacing w:lineRule="auto" w:line="240" w:before="0" w:after="0"/>
        <w:jc w:val="both"/>
        <w:textAlignment w:val="baseline"/>
        <w:rPr>
          <w:rFonts w:ascii="Times New Roman" w:hAnsi="Times New Roman" w:cs="Times New Roman"/>
          <w:spacing w:val="2"/>
          <w:sz w:val="28"/>
          <w:szCs w:val="28"/>
          <w:shd w:fill="FFFFFF" w:val="clear"/>
        </w:rPr>
      </w:pPr>
      <w:r>
        <w:rPr>
          <w:rFonts w:cs="Times New Roman" w:ascii="Times New Roman" w:hAnsi="Times New Roman"/>
          <w:sz w:val="28"/>
          <w:szCs w:val="28"/>
        </w:rPr>
        <w:tab/>
      </w:r>
      <w:r>
        <w:rPr>
          <w:rFonts w:eastAsia="SimSun" w:cs="Times New Roman" w:ascii="Liberation Serif" w:hAnsi="Liberation Serif"/>
          <w:b w:val="false"/>
          <w:bCs w:val="false"/>
          <w:i w:val="false"/>
          <w:iCs w:val="false"/>
          <w:sz w:val="28"/>
          <w:szCs w:val="28"/>
        </w:rPr>
        <w:t xml:space="preserve">В целях реализации пункта 2 Указа Президента Российской Федерации от 07.05.2012 № 601 «Об основных направлениях совершенствования системы государственного управления», в соответствии с Законом Свердловской области от 14.07.2014 №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(в редакции от 27.02.2023 № 6-ОЗ), Постановлением Правительства Свердловской области от 26.11.2014 №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(в редакции от 03.10.2024 № 685-ПП), </w:t>
      </w:r>
      <w:r>
        <w:rPr>
          <w:rFonts w:cs="Times New Roman" w:ascii="Liberation Serif" w:hAnsi="Liberation Serif"/>
          <w:sz w:val="28"/>
          <w:szCs w:val="28"/>
        </w:rPr>
        <w:t>в соответствии с</w:t>
      </w:r>
      <w:r>
        <w:rPr>
          <w:rFonts w:cs="Times New Roman" w:ascii="Liberation Serif" w:hAnsi="Liberation Serif"/>
          <w:i/>
          <w:sz w:val="28"/>
          <w:szCs w:val="28"/>
        </w:rPr>
        <w:t xml:space="preserve"> </w:t>
      </w:r>
      <w:r>
        <w:rPr>
          <w:rFonts w:cs="Times New Roman" w:ascii="Liberation Serif" w:hAnsi="Liberation Serif"/>
          <w:sz w:val="28"/>
          <w:szCs w:val="28"/>
        </w:rPr>
        <w:t xml:space="preserve">Постановлением Администрации Артинского городского округа </w:t>
      </w:r>
      <w:r>
        <w:rPr>
          <w:rFonts w:cs="Times New Roman" w:ascii="Liberation Serif" w:hAnsi="Liberation Serif"/>
          <w:spacing w:val="2"/>
          <w:sz w:val="28"/>
          <w:szCs w:val="28"/>
          <w:shd w:fill="auto" w:val="clear"/>
        </w:rPr>
        <w:t>от 11.12.2024 № 764</w:t>
      </w:r>
      <w:r>
        <w:rPr>
          <w:rFonts w:cs="Times New Roman" w:ascii="Liberation Serif" w:hAnsi="Liberation Serif"/>
          <w:i/>
          <w:sz w:val="28"/>
          <w:szCs w:val="28"/>
        </w:rPr>
        <w:t xml:space="preserve"> </w:t>
      </w:r>
      <w:r>
        <w:rPr>
          <w:rFonts w:cs="Times New Roman" w:ascii="Liberation Serif" w:hAnsi="Liberation Serif"/>
          <w:sz w:val="28"/>
          <w:szCs w:val="28"/>
        </w:rPr>
        <w:t xml:space="preserve">«О проведении оценки регулирующего воздействия проектов </w:t>
      </w:r>
      <w:r>
        <w:rPr>
          <w:rFonts w:cs="Times New Roman" w:ascii="Liberation Serif" w:hAnsi="Liberation Serif"/>
          <w:spacing w:val="2"/>
          <w:sz w:val="28"/>
          <w:szCs w:val="28"/>
          <w:shd w:fill="FFFFFF" w:val="clear"/>
        </w:rPr>
        <w:t>нормативных правовых актов Артинского городского округа и экспертизы нормативных правовых актов Артинского городского окру</w:t>
      </w:r>
      <w:r>
        <w:rPr>
          <w:rFonts w:cs="Times New Roman" w:ascii="Liberation Serif" w:hAnsi="Liberation Serif"/>
          <w:spacing w:val="2"/>
          <w:sz w:val="28"/>
          <w:szCs w:val="28"/>
          <w:shd w:fill="auto" w:val="clear"/>
        </w:rPr>
        <w:t xml:space="preserve">га», </w:t>
      </w:r>
    </w:p>
    <w:p>
      <w:pPr>
        <w:pStyle w:val="Normal"/>
        <w:widowControl w:val="false"/>
        <w:overflowPunct w:val="false"/>
        <w:spacing w:lineRule="auto" w:line="240" w:before="0" w:after="0"/>
        <w:jc w:val="both"/>
        <w:textAlignment w:val="baseline"/>
        <w:rPr>
          <w:rFonts w:ascii="Liberation Serif" w:hAnsi="Liberation Serif" w:cs="Times New Roman"/>
          <w:i/>
          <w:i/>
          <w:sz w:val="28"/>
          <w:szCs w:val="28"/>
        </w:rPr>
      </w:pPr>
      <w:r>
        <w:rPr>
          <w:rFonts w:cs="Times New Roman" w:ascii="Liberation Serif" w:hAnsi="Liberation Serif"/>
          <w:i/>
          <w:sz w:val="28"/>
          <w:szCs w:val="28"/>
        </w:rPr>
      </w:r>
    </w:p>
    <w:p>
      <w:pPr>
        <w:pStyle w:val="Normal"/>
        <w:widowControl w:val="false"/>
        <w:overflowPunct w:val="false"/>
        <w:spacing w:lineRule="auto" w:line="240" w:before="0" w:after="0"/>
        <w:jc w:val="both"/>
        <w:textAlignment w:val="baseline"/>
        <w:rPr>
          <w:rFonts w:ascii="Liberation Serif" w:hAnsi="Liberation Serif"/>
        </w:rPr>
      </w:pPr>
      <w:r>
        <w:rPr>
          <w:rFonts w:eastAsia="Times New Roman" w:cs="Times New Roman" w:ascii="Liberation Serif" w:hAnsi="Liberation Serif"/>
          <w:b/>
          <w:bCs/>
          <w:sz w:val="28"/>
          <w:szCs w:val="28"/>
          <w:lang w:eastAsia="ru-RU"/>
        </w:rPr>
        <w:t>ПОСТАНОВЛЯЮ:</w:t>
      </w:r>
    </w:p>
    <w:p>
      <w:pPr>
        <w:pStyle w:val="Normal"/>
        <w:widowControl w:val="false"/>
        <w:overflowPunct w:val="false"/>
        <w:spacing w:lineRule="auto" w:line="240" w:before="0" w:after="0"/>
        <w:jc w:val="both"/>
        <w:textAlignment w:val="baseline"/>
        <w:rPr>
          <w:rFonts w:ascii="Liberation Serif" w:hAnsi="Liberation Serif" w:eastAsia="Times New Roman" w:cs="Times New Roman"/>
          <w:b/>
          <w:bCs/>
          <w:sz w:val="28"/>
          <w:szCs w:val="28"/>
          <w:lang w:eastAsia="ru-RU"/>
        </w:rPr>
      </w:pPr>
      <w:r>
        <w:rPr>
          <w:rFonts w:eastAsia="Times New Roman" w:cs="Times New Roman" w:ascii="Liberation Serif" w:hAnsi="Liberation Serif"/>
          <w:b/>
          <w:bCs/>
          <w:sz w:val="28"/>
          <w:szCs w:val="28"/>
          <w:lang w:eastAsia="ru-RU"/>
        </w:rPr>
      </w:r>
    </w:p>
    <w:p>
      <w:pPr>
        <w:pStyle w:val="Normal"/>
        <w:widowControl w:val="false"/>
        <w:overflowPunct w:val="false"/>
        <w:spacing w:lineRule="auto" w:line="240" w:before="0" w:after="0"/>
        <w:jc w:val="both"/>
        <w:textAlignment w:val="baseline"/>
        <w:rPr>
          <w:rFonts w:ascii="Liberation Serif" w:hAnsi="Liberation Serif"/>
        </w:rPr>
      </w:pPr>
      <w:r>
        <w:rPr>
          <w:rFonts w:eastAsia="Times New Roman" w:cs="Times New Roman" w:ascii="Liberation Serif" w:hAnsi="Liberation Serif"/>
          <w:b/>
          <w:bCs/>
          <w:sz w:val="28"/>
          <w:szCs w:val="28"/>
          <w:lang w:eastAsia="ru-RU"/>
        </w:rPr>
        <w:tab/>
      </w:r>
      <w:r>
        <w:rPr>
          <w:rFonts w:eastAsia="Times New Roman" w:cs="Times New Roman" w:ascii="Liberation Serif" w:hAnsi="Liberation Serif"/>
          <w:b w:val="false"/>
          <w:bCs w:val="false"/>
          <w:sz w:val="28"/>
          <w:szCs w:val="28"/>
          <w:lang w:eastAsia="ru-RU"/>
        </w:rPr>
        <w:t>1.</w:t>
      </w:r>
      <w:r>
        <w:rPr>
          <w:rFonts w:eastAsia="Times New Roman" w:cs="Times New Roman" w:ascii="Liberation Serif" w:hAnsi="Liberation Serif"/>
          <w:bCs/>
          <w:sz w:val="28"/>
          <w:szCs w:val="28"/>
          <w:lang w:eastAsia="ru-RU"/>
        </w:rPr>
        <w:t xml:space="preserve"> Утвердить П</w:t>
      </w:r>
      <w:r>
        <w:rPr>
          <w:rFonts w:cs="Times New Roman" w:ascii="Liberation Serif" w:hAnsi="Liberation Serif"/>
          <w:sz w:val="28"/>
          <w:szCs w:val="28"/>
        </w:rPr>
        <w:t xml:space="preserve">лан </w:t>
      </w:r>
      <w:r>
        <w:rPr>
          <w:rFonts w:eastAsia="Times New Roman" w:cs="Times New Roman" w:ascii="Liberation Serif" w:hAnsi="Liberation Serif"/>
          <w:bCs/>
          <w:spacing w:val="2"/>
          <w:sz w:val="28"/>
          <w:szCs w:val="28"/>
          <w:shd w:fill="FFFFFF" w:val="clear"/>
          <w:lang w:eastAsia="ru-RU"/>
        </w:rPr>
        <w:t>мероприятий по проведению экспертизы нормативных правовых актов Артинского муниципального округа, затрагивающих вопросы предпринимательской и иной экономической деятельности на 2026 год (прилагается).</w:t>
      </w:r>
    </w:p>
    <w:p>
      <w:pPr>
        <w:pStyle w:val="Normal"/>
        <w:spacing w:lineRule="auto" w:line="240" w:before="0" w:after="0"/>
        <w:ind w:firstLine="720"/>
        <w:jc w:val="both"/>
        <w:rPr>
          <w:rFonts w:ascii="Liberation Serif" w:hAnsi="Liberation Serif" w:eastAsia="Times New Roman" w:cs="Times New Roman"/>
          <w:bCs/>
          <w:sz w:val="28"/>
          <w:szCs w:val="28"/>
          <w:lang w:eastAsia="ru-RU"/>
        </w:rPr>
      </w:pPr>
      <w:r>
        <w:rPr>
          <w:rFonts w:eastAsia="Times New Roman" w:cs="Times New Roman" w:ascii="Liberation Serif" w:hAnsi="Liberation Serif"/>
          <w:bCs/>
          <w:sz w:val="28"/>
          <w:szCs w:val="28"/>
          <w:lang w:eastAsia="ru-RU"/>
        </w:rPr>
      </w:r>
    </w:p>
    <w:p>
      <w:pPr>
        <w:pStyle w:val="Normal"/>
        <w:spacing w:lineRule="auto" w:line="240" w:before="0" w:after="0"/>
        <w:ind w:firstLine="720"/>
        <w:jc w:val="both"/>
        <w:rPr/>
      </w:pPr>
      <w:r>
        <w:rPr>
          <w:rFonts w:eastAsia="Times New Roman" w:cs="Times New Roman" w:ascii="Liberation Serif" w:hAnsi="Liberation Serif"/>
          <w:sz w:val="28"/>
          <w:szCs w:val="28"/>
          <w:lang w:eastAsia="ru-RU"/>
        </w:rPr>
        <w:t xml:space="preserve">2. </w:t>
      </w:r>
      <w:r>
        <w:rPr>
          <w:rFonts w:eastAsia="Times New Roman" w:cs="Times New Roman" w:ascii="Liberation Serif" w:hAnsi="Liberation Serif"/>
          <w:bCs/>
          <w:sz w:val="28"/>
          <w:szCs w:val="28"/>
          <w:lang w:eastAsia="ru-RU"/>
        </w:rPr>
        <w:t xml:space="preserve">Настоящее постановление опубликовать в «Муниципальном вестнике» газеты «Артинские вести» и разместить в сети Интернет на официальном сайте Артинского </w:t>
      </w:r>
      <w:r>
        <w:rPr>
          <w:rFonts w:eastAsia="Times New Roman" w:cs="Times New Roman" w:ascii="Liberation Serif" w:hAnsi="Liberation Serif"/>
          <w:bCs/>
          <w:spacing w:val="2"/>
          <w:sz w:val="28"/>
          <w:szCs w:val="28"/>
          <w:shd w:fill="FFFFFF" w:val="clear"/>
          <w:lang w:eastAsia="ru-RU"/>
        </w:rPr>
        <w:t>муниципального</w:t>
      </w:r>
      <w:r>
        <w:rPr>
          <w:rFonts w:eastAsia="Times New Roman" w:cs="Times New Roman" w:ascii="Liberation Serif" w:hAnsi="Liberation Serif"/>
          <w:bCs/>
          <w:sz w:val="28"/>
          <w:szCs w:val="28"/>
          <w:lang w:eastAsia="ru-RU"/>
        </w:rPr>
        <w:t xml:space="preserve"> округа </w:t>
      </w:r>
      <w:hyperlink r:id="rId3">
        <w:r>
          <w:rPr>
            <w:rStyle w:val="Style8"/>
            <w:rFonts w:eastAsia="Times New Roman" w:cs="Times New Roman" w:ascii="Liberation Serif" w:hAnsi="Liberation Serif"/>
            <w:bCs/>
            <w:sz w:val="28"/>
            <w:szCs w:val="28"/>
            <w:lang w:eastAsia="ru-RU"/>
          </w:rPr>
          <w:t>http://arti.midural.ru/</w:t>
        </w:r>
      </w:hyperlink>
      <w:r>
        <w:rPr>
          <w:rFonts w:eastAsia="Times New Roman" w:cs="Times New Roman" w:ascii="Liberation Serif" w:hAnsi="Liberation Serif"/>
          <w:bCs/>
          <w:sz w:val="28"/>
          <w:szCs w:val="28"/>
          <w:lang w:eastAsia="ru-RU"/>
        </w:rPr>
        <w:t>.</w:t>
      </w:r>
    </w:p>
    <w:p>
      <w:pPr>
        <w:pStyle w:val="Normal"/>
        <w:widowControl w:val="false"/>
        <w:spacing w:lineRule="auto" w:line="240" w:before="0" w:after="0"/>
        <w:ind w:firstLine="540"/>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r>
    </w:p>
    <w:p>
      <w:pPr>
        <w:pStyle w:val="Normal"/>
        <w:widowControl w:val="false"/>
        <w:spacing w:lineRule="auto" w:line="240" w:before="0" w:after="0"/>
        <w:ind w:firstLine="540"/>
        <w:jc w:val="both"/>
        <w:rPr>
          <w:rFonts w:ascii="Liberation Serif" w:hAnsi="Liberation Serif"/>
        </w:rPr>
      </w:pPr>
      <w:r>
        <w:rPr>
          <w:rFonts w:eastAsia="Times New Roman" w:cs="Times New Roman" w:ascii="Liberation Serif" w:hAnsi="Liberation Serif"/>
          <w:bCs/>
          <w:sz w:val="28"/>
          <w:szCs w:val="28"/>
          <w:lang w:eastAsia="ru-RU"/>
        </w:rPr>
        <w:tab/>
        <w:t>3.</w:t>
      </w:r>
      <w:r>
        <w:rPr>
          <w:rFonts w:eastAsia="Times New Roman" w:cs="Times New Roman" w:ascii="Liberation Serif" w:hAnsi="Liberation Serif"/>
          <w:sz w:val="28"/>
          <w:szCs w:val="28"/>
          <w:lang w:eastAsia="ru-RU"/>
        </w:rPr>
        <w:t xml:space="preserve"> Настоящее постановление вступает в силу с момента подписания.</w:t>
      </w:r>
    </w:p>
    <w:p>
      <w:pPr>
        <w:pStyle w:val="Normal"/>
        <w:widowControl w:val="false"/>
        <w:overflowPunct w:val="false"/>
        <w:spacing w:lineRule="auto" w:line="240" w:before="0" w:after="0"/>
        <w:ind w:firstLine="540"/>
        <w:jc w:val="both"/>
        <w:textAlignment w:val="baseline"/>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r>
    </w:p>
    <w:p>
      <w:pPr>
        <w:pStyle w:val="Normal"/>
        <w:widowControl w:val="false"/>
        <w:overflowPunct w:val="false"/>
        <w:spacing w:lineRule="auto" w:line="240" w:before="0" w:after="0"/>
        <w:ind w:firstLine="540"/>
        <w:jc w:val="both"/>
        <w:textAlignment w:val="baseline"/>
        <w:rPr>
          <w:rFonts w:ascii="Liberation Serif" w:hAnsi="Liberation Serif"/>
        </w:rPr>
      </w:pPr>
      <w:r>
        <w:rPr>
          <w:rFonts w:eastAsia="Times New Roman" w:cs="Times New Roman" w:ascii="Liberation Serif" w:hAnsi="Liberation Serif"/>
          <w:sz w:val="28"/>
          <w:szCs w:val="28"/>
          <w:lang w:eastAsia="ru-RU"/>
        </w:rPr>
        <w:tab/>
        <w:t>4. Контроль за выполнением настоящего постановления оставляю за собой.</w:t>
      </w:r>
    </w:p>
    <w:p>
      <w:pPr>
        <w:pStyle w:val="Normal"/>
        <w:widowControl w:val="false"/>
        <w:overflowPunct w:val="false"/>
        <w:spacing w:lineRule="auto" w:line="240" w:before="0" w:after="0"/>
        <w:ind w:firstLine="540"/>
        <w:jc w:val="both"/>
        <w:textAlignment w:val="baseline"/>
        <w:rPr>
          <w:rFonts w:ascii="Liberation Serif" w:hAnsi="Liberation Serif" w:eastAsia="Times New Roman" w:cs="Times New Roman"/>
          <w:color w:val="FF0000"/>
          <w:sz w:val="28"/>
          <w:szCs w:val="28"/>
          <w:lang w:eastAsia="ru-RU"/>
        </w:rPr>
      </w:pPr>
      <w:r>
        <w:rPr>
          <w:rFonts w:eastAsia="Times New Roman" w:cs="Times New Roman" w:ascii="Liberation Serif" w:hAnsi="Liberation Serif"/>
          <w:color w:val="FF0000"/>
          <w:sz w:val="28"/>
          <w:szCs w:val="28"/>
          <w:lang w:eastAsia="ru-RU"/>
        </w:rPr>
      </w:r>
    </w:p>
    <w:p>
      <w:pPr>
        <w:pStyle w:val="Normal"/>
        <w:widowControl w:val="false"/>
        <w:overflowPunct w:val="false"/>
        <w:spacing w:lineRule="auto" w:line="240" w:before="0" w:after="0"/>
        <w:ind w:firstLine="540"/>
        <w:jc w:val="both"/>
        <w:textAlignment w:val="baseline"/>
        <w:rPr>
          <w:rFonts w:ascii="Liberation Serif" w:hAnsi="Liberation Serif" w:eastAsia="Times New Roman" w:cs="Times New Roman"/>
          <w:color w:val="FF0000"/>
          <w:sz w:val="28"/>
          <w:szCs w:val="28"/>
          <w:lang w:eastAsia="ru-RU"/>
        </w:rPr>
      </w:pPr>
      <w:r>
        <w:rPr>
          <w:rFonts w:eastAsia="Times New Roman" w:cs="Times New Roman" w:ascii="Liberation Serif" w:hAnsi="Liberation Serif"/>
          <w:color w:val="FF0000"/>
          <w:sz w:val="28"/>
          <w:szCs w:val="28"/>
          <w:lang w:eastAsia="ru-RU"/>
        </w:rPr>
      </w:r>
    </w:p>
    <w:p>
      <w:pPr>
        <w:pStyle w:val="Normal"/>
        <w:widowControl w:val="false"/>
        <w:overflowPunct w:val="false"/>
        <w:spacing w:lineRule="auto" w:line="240" w:before="0" w:after="0"/>
        <w:ind w:firstLine="540"/>
        <w:jc w:val="both"/>
        <w:textAlignment w:val="baseline"/>
        <w:rPr>
          <w:rFonts w:ascii="Liberation Serif" w:hAnsi="Liberation Serif" w:eastAsia="Times New Roman" w:cs="Times New Roman"/>
          <w:color w:val="FF0000"/>
          <w:sz w:val="28"/>
          <w:szCs w:val="28"/>
          <w:lang w:eastAsia="ru-RU"/>
        </w:rPr>
      </w:pPr>
      <w:r>
        <w:rPr>
          <w:rFonts w:eastAsia="Times New Roman" w:cs="Times New Roman" w:ascii="Liberation Serif" w:hAnsi="Liberation Serif"/>
          <w:color w:val="FF0000"/>
          <w:sz w:val="28"/>
          <w:szCs w:val="28"/>
          <w:lang w:eastAsia="ru-RU"/>
        </w:rPr>
      </w:r>
    </w:p>
    <w:p>
      <w:pPr>
        <w:pStyle w:val="Normal"/>
        <w:widowControl w:val="false"/>
        <w:overflowPunct w:val="false"/>
        <w:spacing w:lineRule="auto" w:line="240" w:before="0" w:after="0"/>
        <w:ind w:firstLine="540"/>
        <w:jc w:val="both"/>
        <w:textAlignment w:val="baseline"/>
        <w:rPr>
          <w:rFonts w:ascii="Liberation Serif" w:hAnsi="Liberation Serif" w:eastAsia="Times New Roman" w:cs="Times New Roman"/>
          <w:color w:val="FF0000"/>
          <w:sz w:val="28"/>
          <w:szCs w:val="28"/>
          <w:lang w:eastAsia="ru-RU"/>
        </w:rPr>
      </w:pPr>
      <w:r>
        <w:rPr>
          <w:rFonts w:eastAsia="Times New Roman" w:cs="Times New Roman" w:ascii="Liberation Serif" w:hAnsi="Liberation Serif"/>
          <w:color w:val="FF0000"/>
          <w:sz w:val="28"/>
          <w:szCs w:val="28"/>
          <w:lang w:eastAsia="ru-RU"/>
        </w:rPr>
      </w:r>
    </w:p>
    <w:p>
      <w:pPr>
        <w:pStyle w:val="Normal"/>
        <w:keepNext w:val="true"/>
        <w:numPr>
          <w:ilvl w:val="0"/>
          <w:numId w:val="0"/>
        </w:numPr>
        <w:overflowPunct w:val="false"/>
        <w:spacing w:lineRule="auto" w:line="240" w:before="0" w:after="0"/>
        <w:ind w:hanging="0" w:left="0"/>
        <w:textAlignment w:val="baseline"/>
        <w:outlineLvl w:val="0"/>
        <w:rPr>
          <w:rFonts w:ascii="Liberation Serif" w:hAnsi="Liberation Serif"/>
        </w:rPr>
      </w:pPr>
      <w:r>
        <w:rPr>
          <w:rFonts w:eastAsia="Times New Roman" w:cs="Times New Roman" w:ascii="Liberation Serif" w:hAnsi="Liberation Serif"/>
          <w:sz w:val="28"/>
          <w:szCs w:val="28"/>
          <w:lang w:eastAsia="ru-RU"/>
        </w:rPr>
        <w:t xml:space="preserve">Глава  Артинского муниципального округа                          </w:t>
      </w:r>
      <w:r>
        <w:rPr>
          <w:rFonts w:eastAsia="Times New Roman" w:cs="Times New Roman" w:ascii="Liberation Serif" w:hAnsi="Liberation Serif"/>
          <w:color w:val="auto"/>
          <w:kern w:val="0"/>
          <w:sz w:val="28"/>
          <w:szCs w:val="28"/>
          <w:lang w:val="ru-RU" w:eastAsia="ru-RU" w:bidi="ar-SA"/>
        </w:rPr>
        <w:t>А.А. Константинов</w:t>
      </w:r>
    </w:p>
    <w:p>
      <w:pPr>
        <w:pStyle w:val="Normal"/>
        <w:overflowPunct w:val="false"/>
        <w:spacing w:lineRule="auto" w:line="240" w:before="0" w:after="0"/>
        <w:textAlignment w:val="baseline"/>
        <w:rPr>
          <w:rFonts w:ascii="Liberation Serif" w:hAnsi="Liberation Serif" w:eastAsia="Times New Roman" w:cs="Times New Roman"/>
          <w:sz w:val="24"/>
          <w:szCs w:val="28"/>
          <w:lang w:eastAsia="ru-RU"/>
        </w:rPr>
      </w:pPr>
      <w:r>
        <w:rPr>
          <w:rFonts w:eastAsia="Times New Roman" w:cs="Times New Roman" w:ascii="Liberation Serif" w:hAnsi="Liberation Serif"/>
          <w:sz w:val="24"/>
          <w:szCs w:val="28"/>
          <w:lang w:eastAsia="ru-RU"/>
        </w:rPr>
      </w:r>
      <w:r>
        <w:br w:type="page"/>
      </w:r>
    </w:p>
    <w:p>
      <w:pPr>
        <w:pStyle w:val="Normal"/>
        <w:overflowPunct w:val="false"/>
        <w:spacing w:lineRule="auto" w:line="240" w:before="0" w:after="0"/>
        <w:ind w:hanging="0" w:left="5040"/>
        <w:textAlignment w:val="baseline"/>
        <w:rPr>
          <w:rFonts w:ascii="Liberation Serif" w:hAnsi="Liberation Serif"/>
        </w:rPr>
      </w:pPr>
      <w:r>
        <w:rPr>
          <w:rFonts w:eastAsia="Times New Roman" w:cs="Times New Roman" w:ascii="Liberation Serif" w:hAnsi="Liberation Serif"/>
          <w:sz w:val="24"/>
          <w:szCs w:val="24"/>
          <w:lang w:eastAsia="ru-RU"/>
        </w:rPr>
        <w:t xml:space="preserve">Утвержден </w:t>
      </w:r>
    </w:p>
    <w:p>
      <w:pPr>
        <w:pStyle w:val="Normal"/>
        <w:widowControl w:val="false"/>
        <w:numPr>
          <w:ilvl w:val="0"/>
          <w:numId w:val="0"/>
        </w:numPr>
        <w:overflowPunct w:val="false"/>
        <w:spacing w:lineRule="auto" w:line="240" w:before="0" w:after="0"/>
        <w:ind w:hanging="0" w:left="5040"/>
        <w:textAlignment w:val="baseline"/>
        <w:outlineLvl w:val="0"/>
        <w:rPr>
          <w:rFonts w:ascii="Liberation Serif" w:hAnsi="Liberation Serif"/>
        </w:rPr>
      </w:pPr>
      <w:r>
        <w:rPr>
          <w:rFonts w:eastAsia="Times New Roman" w:cs="Times New Roman" w:ascii="Liberation Serif" w:hAnsi="Liberation Serif"/>
          <w:sz w:val="24"/>
          <w:szCs w:val="24"/>
          <w:lang w:eastAsia="ru-RU"/>
        </w:rPr>
        <w:t xml:space="preserve">постановлением Администрации Артинского муниципального округа  </w:t>
      </w:r>
    </w:p>
    <w:p>
      <w:pPr>
        <w:pStyle w:val="Normal"/>
        <w:widowControl w:val="false"/>
        <w:numPr>
          <w:ilvl w:val="0"/>
          <w:numId w:val="0"/>
        </w:numPr>
        <w:overflowPunct w:val="false"/>
        <w:spacing w:lineRule="auto" w:line="240" w:before="0" w:after="0"/>
        <w:ind w:hanging="0" w:left="5040"/>
        <w:textAlignment w:val="baseline"/>
        <w:outlineLvl w:val="0"/>
        <w:rPr>
          <w:rFonts w:ascii="Liberation Serif" w:hAnsi="Liberation Serif"/>
        </w:rPr>
      </w:pPr>
      <w:r>
        <w:rPr>
          <w:rFonts w:eastAsia="Times New Roman" w:cs="Times New Roman" w:ascii="Liberation Serif" w:hAnsi="Liberation Serif"/>
          <w:sz w:val="24"/>
          <w:szCs w:val="24"/>
          <w:shd w:fill="auto" w:val="clear"/>
          <w:lang w:eastAsia="ru-RU"/>
        </w:rPr>
        <w:t>от 15.12.2025 № 719</w:t>
      </w:r>
    </w:p>
    <w:p>
      <w:pPr>
        <w:pStyle w:val="Normal"/>
        <w:shd w:val="clear" w:color="auto" w:fill="FFFFFF"/>
        <w:spacing w:lineRule="auto" w:line="240" w:beforeAutospacing="1" w:after="0"/>
        <w:ind w:hanging="0" w:left="-851"/>
        <w:jc w:val="center"/>
        <w:rPr>
          <w:rFonts w:ascii="Liberation Serif" w:hAnsi="Liberation Serif"/>
        </w:rPr>
      </w:pPr>
      <w:bookmarkStart w:id="0" w:name="Par43"/>
      <w:bookmarkStart w:id="1" w:name="Par9"/>
      <w:bookmarkEnd w:id="0"/>
      <w:bookmarkEnd w:id="1"/>
      <w:r>
        <w:rPr>
          <w:rFonts w:eastAsia="Times New Roman" w:cs="Times New Roman" w:ascii="Liberation Serif" w:hAnsi="Liberation Serif"/>
          <w:bCs/>
          <w:color w:val="000000"/>
          <w:sz w:val="28"/>
          <w:szCs w:val="28"/>
          <w:lang w:eastAsia="ru-RU"/>
        </w:rPr>
        <w:t xml:space="preserve">План мероприятий по проведению экспертизы нормативных                            правовых актов Артинского муниципального округа, затрагивающих вопросы предпринимательской и иной экономической деятельности на 2026 год </w:t>
      </w:r>
    </w:p>
    <w:p>
      <w:pPr>
        <w:pStyle w:val="Normal"/>
        <w:shd w:val="clear" w:color="auto" w:fill="FFFFFF"/>
        <w:spacing w:lineRule="auto" w:line="240" w:beforeAutospacing="1" w:after="200"/>
        <w:ind w:hanging="0" w:left="-851"/>
        <w:jc w:val="center"/>
        <w:rPr>
          <w:rFonts w:ascii="Liberation Serif" w:hAnsi="Liberation Serif"/>
        </w:rPr>
      </w:pPr>
      <w:r>
        <w:rPr>
          <w:rFonts w:ascii="Liberation Serif" w:hAnsi="Liberation Serif"/>
        </w:rPr>
      </w:r>
    </w:p>
    <w:tbl>
      <w:tblPr>
        <w:tblW w:w="10490" w:type="dxa"/>
        <w:jc w:val="left"/>
        <w:tblInd w:w="-904" w:type="dxa"/>
        <w:tblLayout w:type="fixed"/>
        <w:tblCellMar>
          <w:top w:w="0" w:type="dxa"/>
          <w:left w:w="115" w:type="dxa"/>
          <w:bottom w:w="0" w:type="dxa"/>
          <w:right w:w="115" w:type="dxa"/>
        </w:tblCellMar>
        <w:tblLook w:firstRow="1" w:noVBand="1" w:lastRow="0" w:firstColumn="1" w:lastColumn="0" w:noHBand="0" w:val="04a0"/>
      </w:tblPr>
      <w:tblGrid>
        <w:gridCol w:w="568"/>
        <w:gridCol w:w="4818"/>
        <w:gridCol w:w="3184"/>
        <w:gridCol w:w="1919"/>
      </w:tblGrid>
      <w:tr>
        <w:trPr/>
        <w:tc>
          <w:tcPr>
            <w:tcW w:w="5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sz w:val="20"/>
                <w:szCs w:val="20"/>
              </w:rPr>
            </w:r>
          </w:p>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 xml:space="preserve">№ </w:t>
            </w:r>
            <w:r>
              <w:rPr>
                <w:rFonts w:eastAsia="Times New Roman" w:cs="Times New Roman" w:ascii="Liberation Serif" w:hAnsi="Liberation Serif"/>
                <w:color w:val="000000"/>
                <w:sz w:val="20"/>
                <w:szCs w:val="20"/>
                <w:lang w:eastAsia="ru-RU"/>
              </w:rPr>
              <w:t>п/п</w:t>
            </w:r>
          </w:p>
        </w:tc>
        <w:tc>
          <w:tcPr>
            <w:tcW w:w="4818"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Наименование нормативного правового акта</w:t>
            </w:r>
          </w:p>
        </w:tc>
        <w:tc>
          <w:tcPr>
            <w:tcW w:w="3184"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0" w:after="0"/>
              <w:jc w:val="center"/>
              <w:rPr>
                <w:sz w:val="20"/>
                <w:szCs w:val="20"/>
              </w:rPr>
            </w:pPr>
            <w:r>
              <w:rPr>
                <w:rFonts w:eastAsia="Times New Roman" w:cs="Times New Roman" w:ascii="Liberation Serif" w:hAnsi="Liberation Serif"/>
                <w:sz w:val="20"/>
                <w:szCs w:val="20"/>
                <w:lang w:eastAsia="ru-RU"/>
              </w:rPr>
              <w:t>Разработчик</w:t>
            </w:r>
          </w:p>
          <w:p>
            <w:pPr>
              <w:pStyle w:val="Normal"/>
              <w:widowControl w:val="false"/>
              <w:spacing w:lineRule="auto" w:line="240" w:before="0" w:after="0"/>
              <w:jc w:val="center"/>
              <w:rPr>
                <w:sz w:val="20"/>
                <w:szCs w:val="20"/>
              </w:rPr>
            </w:pPr>
            <w:r>
              <w:rPr>
                <w:rFonts w:eastAsia="Times New Roman" w:cs="Times New Roman" w:ascii="Liberation Serif" w:hAnsi="Liberation Serif"/>
                <w:sz w:val="20"/>
                <w:szCs w:val="20"/>
                <w:lang w:eastAsia="ru-RU"/>
              </w:rPr>
              <w:t>нормативного правового акта, к компетенции и полномочиям</w:t>
            </w:r>
          </w:p>
          <w:p>
            <w:pPr>
              <w:pStyle w:val="Normal"/>
              <w:widowControl w:val="false"/>
              <w:spacing w:lineRule="auto" w:line="240" w:before="0" w:after="0"/>
              <w:jc w:val="center"/>
              <w:rPr>
                <w:sz w:val="20"/>
                <w:szCs w:val="20"/>
              </w:rPr>
            </w:pPr>
            <w:r>
              <w:rPr>
                <w:rFonts w:eastAsia="Times New Roman" w:cs="Times New Roman" w:ascii="Liberation Serif" w:hAnsi="Liberation Serif"/>
                <w:sz w:val="20"/>
                <w:szCs w:val="20"/>
                <w:lang w:eastAsia="ru-RU"/>
              </w:rPr>
              <w:t>которого относится исследуемая сфера общественных отношений</w:t>
            </w:r>
          </w:p>
        </w:tc>
        <w:tc>
          <w:tcPr>
            <w:tcW w:w="1919"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Время проведения экспертизы (квартал, год)</w:t>
            </w:r>
          </w:p>
        </w:tc>
      </w:tr>
      <w:tr>
        <w:trPr>
          <w:trHeight w:val="333" w:hRule="atLeast"/>
        </w:trPr>
        <w:tc>
          <w:tcPr>
            <w:tcW w:w="5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1</w:t>
            </w:r>
          </w:p>
        </w:tc>
        <w:tc>
          <w:tcPr>
            <w:tcW w:w="4818"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2</w:t>
            </w:r>
          </w:p>
        </w:tc>
        <w:tc>
          <w:tcPr>
            <w:tcW w:w="3184"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3</w:t>
            </w:r>
          </w:p>
        </w:tc>
        <w:tc>
          <w:tcPr>
            <w:tcW w:w="1919"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sz w:val="20"/>
                <w:szCs w:val="20"/>
              </w:rPr>
            </w:pPr>
            <w:r>
              <w:rPr>
                <w:rFonts w:eastAsia="Times New Roman" w:cs="Times New Roman" w:ascii="Liberation Serif" w:hAnsi="Liberation Serif"/>
                <w:color w:val="000000"/>
                <w:sz w:val="20"/>
                <w:szCs w:val="20"/>
                <w:lang w:eastAsia="ru-RU"/>
              </w:rPr>
              <w:t>4</w:t>
            </w:r>
          </w:p>
        </w:tc>
      </w:tr>
      <w:tr>
        <w:trPr>
          <w:trHeight w:val="2457"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sz w:val="24"/>
                <w:szCs w:val="24"/>
              </w:rPr>
            </w:pPr>
            <w:r>
              <w:rPr>
                <w:rFonts w:ascii="Liberation Serif" w:hAnsi="Liberation Serif"/>
                <w:sz w:val="24"/>
                <w:szCs w:val="24"/>
              </w:rPr>
              <w:t>1.</w:t>
            </w:r>
          </w:p>
        </w:tc>
        <w:tc>
          <w:tcPr>
            <w:tcW w:w="4818" w:type="dxa"/>
            <w:tcBorders>
              <w:left w:val="single" w:sz="6" w:space="0" w:color="00000A"/>
              <w:bottom w:val="single" w:sz="6" w:space="0" w:color="00000A"/>
              <w:right w:val="single" w:sz="6" w:space="0" w:color="00000A"/>
            </w:tcBorders>
            <w:shd w:color="auto" w:fill="FFFFFF" w:val="clear"/>
          </w:tcPr>
          <w:p>
            <w:pPr>
              <w:pStyle w:val="BodyText"/>
              <w:widowControl w:val="false"/>
              <w:spacing w:lineRule="auto" w:line="240" w:beforeAutospacing="1" w:after="0"/>
              <w:jc w:val="left"/>
              <w:rPr>
                <w:highlight w:val="none"/>
                <w:shd w:fill="auto" w:val="clear"/>
              </w:rPr>
            </w:pPr>
            <w:r>
              <w:rPr>
                <w:rFonts w:ascii="Liberation Serif" w:hAnsi="Liberation Serif"/>
                <w:b w:val="false"/>
                <w:bCs w:val="false"/>
                <w:i w:val="false"/>
                <w:iCs w:val="false"/>
                <w:sz w:val="24"/>
                <w:szCs w:val="24"/>
                <w:shd w:fill="auto" w:val="clear"/>
              </w:rPr>
              <w:t>Постановление Администрации Артинского городского округа от</w:t>
            </w:r>
            <w:r>
              <w:rPr>
                <w:rFonts w:ascii="Liberation Serif" w:hAnsi="Liberation Serif"/>
                <w:sz w:val="24"/>
                <w:szCs w:val="24"/>
                <w:shd w:fill="auto" w:val="clear"/>
              </w:rPr>
              <w:t xml:space="preserve"> 20.11.2024 года № 722 «Об утверждении административного регламента по предоставлению муниципальной услуги «Выдача разрешения на ввод объекта в эксплуатацию» на территории Артинского городского округа в новой редакции»</w:t>
            </w:r>
          </w:p>
          <w:p>
            <w:pPr>
              <w:pStyle w:val="BodyText"/>
              <w:widowControl w:val="false"/>
              <w:spacing w:lineRule="auto" w:line="240" w:beforeAutospacing="1" w:after="0"/>
              <w:jc w:val="left"/>
              <w:rPr>
                <w:rFonts w:ascii="Liberation Serif" w:hAnsi="Liberation Serif"/>
                <w:sz w:val="24"/>
                <w:szCs w:val="24"/>
                <w:highlight w:val="none"/>
                <w:shd w:fill="auto" w:val="clear"/>
              </w:rPr>
            </w:pPr>
            <w:r>
              <w:rPr>
                <w:rFonts w:ascii="Liberation Serif" w:hAnsi="Liberation Serif"/>
                <w:sz w:val="24"/>
                <w:szCs w:val="24"/>
                <w:shd w:fill="auto" w:val="clear"/>
              </w:rPr>
            </w:r>
          </w:p>
        </w:tc>
        <w:tc>
          <w:tcPr>
            <w:tcW w:w="3184"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highlight w:val="none"/>
                <w:shd w:fill="auto" w:val="clear"/>
              </w:rPr>
            </w:pPr>
            <w:r>
              <w:rPr>
                <w:rFonts w:eastAsia="Times New Roman" w:cs="Times New Roman" w:ascii="Liberation Serif" w:hAnsi="Liberation Serif"/>
                <w:color w:val="000000"/>
                <w:sz w:val="24"/>
                <w:szCs w:val="24"/>
                <w:shd w:fill="auto" w:val="clear"/>
                <w:lang w:eastAsia="ru-RU"/>
              </w:rPr>
              <w:t>Отдел Архитектуры и градостроительства Администрации Артинского муниципального округа</w:t>
            </w:r>
          </w:p>
        </w:tc>
        <w:tc>
          <w:tcPr>
            <w:tcW w:w="1919"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highlight w:val="none"/>
                <w:shd w:fill="auto" w:val="clear"/>
              </w:rPr>
            </w:pPr>
            <w:r>
              <w:rPr>
                <w:rFonts w:eastAsia="Times New Roman" w:cs="Times New Roman" w:ascii="Liberation Serif" w:hAnsi="Liberation Serif"/>
                <w:color w:val="000000"/>
                <w:sz w:val="24"/>
                <w:szCs w:val="24"/>
                <w:shd w:fill="auto" w:val="clear"/>
                <w:lang w:eastAsia="ru-RU"/>
              </w:rPr>
              <w:t>1 квартал 2026 года</w:t>
            </w:r>
          </w:p>
        </w:tc>
      </w:tr>
      <w:tr>
        <w:trPr>
          <w:trHeight w:val="498"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ascii="Liberation Serif" w:hAnsi="Liberation Serif"/>
                <w:sz w:val="24"/>
                <w:szCs w:val="24"/>
                <w:lang w:val="en-US"/>
              </w:rPr>
              <w:t>2.</w:t>
            </w:r>
          </w:p>
        </w:tc>
        <w:tc>
          <w:tcPr>
            <w:tcW w:w="4818" w:type="dxa"/>
            <w:tcBorders>
              <w:left w:val="single" w:sz="6" w:space="0" w:color="00000A"/>
              <w:bottom w:val="single" w:sz="6" w:space="0" w:color="00000A"/>
              <w:right w:val="single" w:sz="6" w:space="0" w:color="00000A"/>
            </w:tcBorders>
            <w:shd w:color="auto" w:fill="FFFFFF" w:val="clear"/>
          </w:tcPr>
          <w:p>
            <w:pPr>
              <w:pStyle w:val="Normal"/>
              <w:widowControl w:val="false"/>
              <w:overflowPunct w:val="true"/>
              <w:snapToGrid w:val="false"/>
              <w:spacing w:lineRule="auto" w:line="240" w:before="0" w:after="200"/>
              <w:textAlignment w:val="auto"/>
              <w:rPr>
                <w:highlight w:val="none"/>
                <w:shd w:fill="auto" w:val="clear"/>
              </w:rPr>
            </w:pPr>
            <w:r>
              <w:rPr>
                <w:rFonts w:cs="Times New Roman" w:ascii="Liberation Serif" w:hAnsi="Liberation Serif"/>
                <w:b w:val="false"/>
                <w:bCs w:val="false"/>
                <w:i w:val="false"/>
                <w:iCs w:val="false"/>
                <w:sz w:val="24"/>
                <w:szCs w:val="24"/>
                <w:shd w:fill="auto" w:val="clear"/>
                <w:lang w:val="ru-RU"/>
              </w:rPr>
              <w:t>Решение Думы Артинского городского округа от от 26.04.2018 года № 23 «О внесении изменений в Решение Думы Артинского городского округа от 31.03.2016 года № 13 «О Положении «О порядке определения размера арендной платы, порядке, условиях и сроках внесения арендной платы за земельные участки, находящиеся в собственности муниципального образования Артинский городской округ»</w:t>
            </w:r>
          </w:p>
        </w:tc>
        <w:tc>
          <w:tcPr>
            <w:tcW w:w="3184"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Комитет по управлению имуществом Администрации Артинского муниципального округа</w:t>
            </w:r>
          </w:p>
        </w:tc>
        <w:tc>
          <w:tcPr>
            <w:tcW w:w="1919"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1 квартал 2026 года</w:t>
            </w:r>
          </w:p>
        </w:tc>
      </w:tr>
      <w:tr>
        <w:trPr>
          <w:trHeight w:val="498"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3.</w:t>
            </w:r>
          </w:p>
        </w:tc>
        <w:tc>
          <w:tcPr>
            <w:tcW w:w="4818" w:type="dxa"/>
            <w:tcBorders>
              <w:left w:val="single" w:sz="6" w:space="0" w:color="00000A"/>
              <w:bottom w:val="single" w:sz="6" w:space="0" w:color="00000A"/>
              <w:right w:val="single" w:sz="6" w:space="0" w:color="00000A"/>
            </w:tcBorders>
            <w:shd w:color="auto" w:fill="FFFFFF" w:val="clear"/>
          </w:tcPr>
          <w:p>
            <w:pPr>
              <w:pStyle w:val="BodyText"/>
              <w:widowControl w:val="false"/>
              <w:spacing w:lineRule="auto" w:line="240" w:beforeAutospacing="1" w:after="0"/>
              <w:jc w:val="left"/>
              <w:rPr>
                <w:rFonts w:ascii="Liberation Serif" w:hAnsi="Liberation Serif"/>
                <w:sz w:val="24"/>
                <w:szCs w:val="24"/>
                <w:highlight w:val="none"/>
                <w:shd w:fill="auto" w:val="clear"/>
              </w:rPr>
            </w:pPr>
            <w:r>
              <w:rPr>
                <w:rFonts w:ascii="Liberation Serif" w:hAnsi="Liberation Serif"/>
                <w:b w:val="false"/>
                <w:bCs w:val="false"/>
                <w:i w:val="false"/>
                <w:iCs w:val="false"/>
                <w:sz w:val="24"/>
                <w:szCs w:val="24"/>
                <w:shd w:fill="auto" w:val="clear"/>
              </w:rPr>
              <w:t>Постановление Администрации Артинского муниципального округа от 05.03.2025 года № 106 «О внесении изменений в постановление Администрации Артинского городского округа от 19.12.2022 года № 741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Артинского городского округа в новой редакции»</w:t>
            </w:r>
          </w:p>
          <w:p>
            <w:pPr>
              <w:pStyle w:val="BodyText"/>
              <w:widowControl w:val="false"/>
              <w:spacing w:lineRule="auto" w:line="240" w:beforeAutospacing="1" w:after="0"/>
              <w:jc w:val="left"/>
              <w:rPr>
                <w:rFonts w:ascii="Liberation Serif" w:hAnsi="Liberation Serif"/>
                <w:b w:val="false"/>
                <w:bCs w:val="false"/>
                <w:i w:val="false"/>
                <w:i w:val="false"/>
                <w:iCs w:val="false"/>
                <w:sz w:val="24"/>
                <w:szCs w:val="24"/>
                <w:highlight w:val="none"/>
                <w:shd w:fill="auto" w:val="clear"/>
              </w:rPr>
            </w:pPr>
            <w:r>
              <w:rPr>
                <w:rFonts w:ascii="Liberation Serif" w:hAnsi="Liberation Serif"/>
                <w:b w:val="false"/>
                <w:bCs w:val="false"/>
                <w:i w:val="false"/>
                <w:iCs w:val="false"/>
                <w:sz w:val="24"/>
                <w:szCs w:val="24"/>
                <w:shd w:fill="auto" w:val="clear"/>
              </w:rPr>
            </w:r>
          </w:p>
        </w:tc>
        <w:tc>
          <w:tcPr>
            <w:tcW w:w="3184"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Отдел Архитектуры и градостроительства Администрации Артинского муниципального  округа</w:t>
            </w:r>
          </w:p>
        </w:tc>
        <w:tc>
          <w:tcPr>
            <w:tcW w:w="1919"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2 квартал 2026 года</w:t>
            </w:r>
          </w:p>
        </w:tc>
      </w:tr>
      <w:tr>
        <w:trPr>
          <w:trHeight w:val="498"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ascii="Liberation Serif" w:hAnsi="Liberation Serif"/>
                <w:sz w:val="24"/>
                <w:szCs w:val="24"/>
                <w:shd w:fill="auto" w:val="clear"/>
              </w:rPr>
              <w:t>4.</w:t>
            </w:r>
          </w:p>
        </w:tc>
        <w:tc>
          <w:tcPr>
            <w:tcW w:w="4818" w:type="dxa"/>
            <w:tcBorders>
              <w:left w:val="single" w:sz="6" w:space="0" w:color="00000A"/>
              <w:bottom w:val="single" w:sz="6" w:space="0" w:color="00000A"/>
              <w:right w:val="single" w:sz="6" w:space="0" w:color="00000A"/>
            </w:tcBorders>
            <w:shd w:color="auto" w:fill="FFFFFF" w:val="clear"/>
          </w:tcPr>
          <w:p>
            <w:pPr>
              <w:pStyle w:val="Normal"/>
              <w:widowControl w:val="false"/>
              <w:tabs>
                <w:tab w:val="clear" w:pos="708"/>
                <w:tab w:val="left" w:pos="570" w:leader="none"/>
              </w:tabs>
              <w:overflowPunct w:val="false"/>
              <w:snapToGrid w:val="false"/>
              <w:spacing w:lineRule="auto" w:line="240" w:before="0" w:after="200"/>
              <w:jc w:val="left"/>
              <w:textAlignment w:val="auto"/>
              <w:rPr>
                <w:rFonts w:ascii="Liberation Serif" w:hAnsi="Liberation Serif"/>
              </w:rPr>
            </w:pPr>
            <w:r>
              <w:rPr>
                <w:rFonts w:ascii="Liberation Serif" w:hAnsi="Liberation Serif"/>
                <w:b w:val="false"/>
                <w:bCs w:val="false"/>
                <w:i w:val="false"/>
                <w:iCs w:val="false"/>
                <w:sz w:val="24"/>
                <w:szCs w:val="24"/>
                <w:shd w:fill="auto" w:val="clear"/>
              </w:rPr>
              <w:t>Решение Думы Артинского муниципального округа от 25.09.2025 года № 44 О Положении «О порядке распространения наружной рекламы на территории Артинского муниципального округа»</w:t>
            </w:r>
          </w:p>
          <w:p>
            <w:pPr>
              <w:pStyle w:val="Normal"/>
              <w:widowControl w:val="false"/>
              <w:tabs>
                <w:tab w:val="clear" w:pos="708"/>
                <w:tab w:val="left" w:pos="570" w:leader="none"/>
              </w:tabs>
              <w:overflowPunct w:val="false"/>
              <w:snapToGrid w:val="false"/>
              <w:spacing w:lineRule="auto" w:line="240" w:before="0" w:after="200"/>
              <w:jc w:val="left"/>
              <w:textAlignment w:val="auto"/>
              <w:rPr>
                <w:rFonts w:ascii="Liberation Serif" w:hAnsi="Liberation Serif"/>
              </w:rPr>
            </w:pPr>
            <w:r>
              <w:rPr>
                <w:rFonts w:ascii="Liberation Serif" w:hAnsi="Liberation Serif"/>
              </w:rPr>
            </w:r>
          </w:p>
        </w:tc>
        <w:tc>
          <w:tcPr>
            <w:tcW w:w="3184"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Комитет по управлению имуществом Администрации Артинского муниципального округа</w:t>
            </w:r>
          </w:p>
          <w:p>
            <w:pPr>
              <w:pStyle w:val="Normal"/>
              <w:widowControl w:val="false"/>
              <w:spacing w:lineRule="auto" w:line="240" w:beforeAutospacing="1" w:after="0"/>
              <w:jc w:val="center"/>
              <w:rPr>
                <w:rFonts w:ascii="Liberation Serif" w:hAnsi="Liberation Serif"/>
              </w:rPr>
            </w:pPr>
            <w:r>
              <w:rPr>
                <w:rFonts w:ascii="Liberation Serif" w:hAnsi="Liberation Serif"/>
              </w:rPr>
            </w:r>
          </w:p>
        </w:tc>
        <w:tc>
          <w:tcPr>
            <w:tcW w:w="1919"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highlight w:val="none"/>
                <w:shd w:fill="auto" w:val="clear"/>
              </w:rPr>
            </w:pPr>
            <w:r>
              <w:rPr>
                <w:rFonts w:eastAsia="Times New Roman" w:cs="Times New Roman" w:ascii="Liberation Serif" w:hAnsi="Liberation Serif"/>
                <w:color w:val="000000"/>
                <w:sz w:val="24"/>
                <w:szCs w:val="24"/>
                <w:shd w:fill="auto" w:val="clear"/>
                <w:lang w:eastAsia="ru-RU"/>
              </w:rPr>
              <w:t>3 квартал 2026 года</w:t>
            </w:r>
          </w:p>
        </w:tc>
      </w:tr>
      <w:tr>
        <w:trPr>
          <w:trHeight w:val="855"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highlight w:val="none"/>
                <w:shd w:fill="auto" w:val="clear"/>
              </w:rPr>
            </w:pPr>
            <w:r>
              <w:rPr>
                <w:rFonts w:ascii="Liberation Serif" w:hAnsi="Liberation Serif"/>
                <w:sz w:val="24"/>
                <w:szCs w:val="24"/>
                <w:shd w:fill="auto" w:val="clear"/>
              </w:rPr>
              <w:t>5.</w:t>
            </w:r>
          </w:p>
        </w:tc>
        <w:tc>
          <w:tcPr>
            <w:tcW w:w="4818" w:type="dxa"/>
            <w:tcBorders>
              <w:left w:val="single" w:sz="6" w:space="0" w:color="00000A"/>
              <w:bottom w:val="single" w:sz="6" w:space="0" w:color="00000A"/>
              <w:right w:val="single" w:sz="6" w:space="0" w:color="00000A"/>
            </w:tcBorders>
            <w:shd w:color="auto" w:fill="FFFFFF" w:val="clear"/>
          </w:tcPr>
          <w:p>
            <w:pPr>
              <w:pStyle w:val="BodyText"/>
              <w:widowControl w:val="false"/>
              <w:spacing w:lineRule="auto" w:line="240" w:beforeAutospacing="1" w:after="0"/>
              <w:jc w:val="left"/>
              <w:rPr>
                <w:rFonts w:ascii="Liberation Serif" w:hAnsi="Liberation Serif"/>
                <w:sz w:val="24"/>
                <w:szCs w:val="24"/>
                <w:highlight w:val="none"/>
                <w:shd w:fill="auto" w:val="clear"/>
              </w:rPr>
            </w:pPr>
            <w:r>
              <w:rPr>
                <w:rFonts w:ascii="Liberation Serif" w:hAnsi="Liberation Serif"/>
                <w:sz w:val="24"/>
                <w:szCs w:val="24"/>
                <w:shd w:fill="auto" w:val="clear"/>
              </w:rPr>
              <w:t>ПА  от 16.09.2025 года № 502 "О внесении изменений в постановление Администрации Артинского городского округа от 02.09.2024  года № 502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BodyText"/>
              <w:widowControl w:val="false"/>
              <w:spacing w:lineRule="auto" w:line="240" w:beforeAutospacing="1" w:after="0"/>
              <w:jc w:val="left"/>
              <w:rPr>
                <w:rFonts w:ascii="Liberation Serif" w:hAnsi="Liberation Serif"/>
                <w:sz w:val="24"/>
                <w:szCs w:val="24"/>
                <w:highlight w:val="none"/>
                <w:shd w:fill="auto" w:val="clear"/>
              </w:rPr>
            </w:pPr>
            <w:r>
              <w:rPr>
                <w:rFonts w:ascii="Liberation Serif" w:hAnsi="Liberation Serif"/>
                <w:sz w:val="24"/>
                <w:szCs w:val="24"/>
                <w:shd w:fill="auto" w:val="clear"/>
              </w:rPr>
            </w:r>
          </w:p>
        </w:tc>
        <w:tc>
          <w:tcPr>
            <w:tcW w:w="3184"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Комитет по управлению имуществом Администрации Артинского муниципального округа</w:t>
            </w:r>
          </w:p>
        </w:tc>
        <w:tc>
          <w:tcPr>
            <w:tcW w:w="1919"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4 квартал 2026 года</w:t>
            </w:r>
          </w:p>
        </w:tc>
      </w:tr>
      <w:tr>
        <w:trPr>
          <w:trHeight w:val="855" w:hRule="atLeast"/>
        </w:trPr>
        <w:tc>
          <w:tcPr>
            <w:tcW w:w="568"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sz w:val="24"/>
                <w:szCs w:val="24"/>
                <w:highlight w:val="none"/>
                <w:shd w:fill="auto" w:val="clear"/>
              </w:rPr>
            </w:pPr>
            <w:r>
              <w:rPr>
                <w:rFonts w:ascii="Liberation Serif" w:hAnsi="Liberation Serif"/>
                <w:sz w:val="24"/>
                <w:szCs w:val="24"/>
                <w:shd w:fill="auto" w:val="clear"/>
              </w:rPr>
              <w:t>6.</w:t>
            </w:r>
          </w:p>
        </w:tc>
        <w:tc>
          <w:tcPr>
            <w:tcW w:w="4818" w:type="dxa"/>
            <w:tcBorders>
              <w:left w:val="single" w:sz="6" w:space="0" w:color="00000A"/>
              <w:bottom w:val="single" w:sz="6" w:space="0" w:color="00000A"/>
              <w:right w:val="single" w:sz="6" w:space="0" w:color="00000A"/>
            </w:tcBorders>
            <w:shd w:color="auto" w:fill="FFFFFF" w:val="clear"/>
          </w:tcPr>
          <w:p>
            <w:pPr>
              <w:pStyle w:val="BodyText"/>
              <w:widowControl w:val="false"/>
              <w:spacing w:lineRule="auto" w:line="240" w:beforeAutospacing="1" w:after="0"/>
              <w:jc w:val="left"/>
              <w:rPr>
                <w:rFonts w:ascii="Liberation Serif" w:hAnsi="Liberation Serif"/>
                <w:sz w:val="24"/>
                <w:szCs w:val="24"/>
                <w:highlight w:val="none"/>
                <w:shd w:fill="auto" w:val="clear"/>
              </w:rPr>
            </w:pPr>
            <w:r>
              <w:rPr>
                <w:rFonts w:ascii="Liberation Serif" w:hAnsi="Liberation Serif"/>
                <w:sz w:val="24"/>
                <w:szCs w:val="24"/>
                <w:shd w:fill="auto" w:val="clear"/>
              </w:rPr>
              <w:t>Постановление Администрации Артинского муниципального округа от 03.10.2025 года  № 552 «О внесении изменений в постановление Администрации Артинского городского округа от 24.08.2017 года № 713 «Об утверждении порядка формирования, ведения, обязательного опубликования перечня имущества, находящегося в собственности Артинского городского округа, свободного от прав третьих лиц (за исключением имущественных прав субъектов малого и среднего предпринимательства и самозанятых граждан)».</w:t>
            </w:r>
          </w:p>
          <w:p>
            <w:pPr>
              <w:pStyle w:val="BodyText"/>
              <w:widowControl w:val="false"/>
              <w:spacing w:lineRule="auto" w:line="240" w:beforeAutospacing="1" w:after="0"/>
              <w:jc w:val="left"/>
              <w:rPr>
                <w:rFonts w:ascii="Liberation Serif" w:hAnsi="Liberation Serif"/>
                <w:sz w:val="24"/>
                <w:szCs w:val="24"/>
                <w:highlight w:val="none"/>
                <w:shd w:fill="auto" w:val="clear"/>
              </w:rPr>
            </w:pPr>
            <w:r>
              <w:rPr>
                <w:rFonts w:ascii="Liberation Serif" w:hAnsi="Liberation Serif"/>
                <w:sz w:val="24"/>
                <w:szCs w:val="24"/>
                <w:shd w:fill="auto" w:val="clear"/>
              </w:rPr>
            </w:r>
          </w:p>
        </w:tc>
        <w:tc>
          <w:tcPr>
            <w:tcW w:w="3184"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Комитет по управлению имуществом Администрации Артинского муниципального округа</w:t>
            </w:r>
          </w:p>
          <w:p>
            <w:pPr>
              <w:pStyle w:val="Normal"/>
              <w:widowControl w:val="false"/>
              <w:spacing w:lineRule="auto" w:line="240" w:beforeAutospacing="1" w:after="0"/>
              <w:jc w:val="center"/>
              <w:rPr>
                <w:rFonts w:ascii="Liberation Serif" w:hAnsi="Liberation Serif"/>
              </w:rPr>
            </w:pPr>
            <w:r>
              <w:rPr>
                <w:rFonts w:ascii="Liberation Serif" w:hAnsi="Liberation Serif"/>
              </w:rPr>
            </w:r>
          </w:p>
          <w:p>
            <w:pPr>
              <w:pStyle w:val="Normal"/>
              <w:widowControl w:val="false"/>
              <w:spacing w:lineRule="auto" w:line="240" w:beforeAutospacing="1" w:after="0"/>
              <w:jc w:val="center"/>
              <w:rPr>
                <w:rFonts w:ascii="Liberation Serif" w:hAnsi="Liberation Serif"/>
              </w:rPr>
            </w:pPr>
            <w:r>
              <w:rPr>
                <w:rFonts w:ascii="Liberation Serif" w:hAnsi="Liberation Serif"/>
              </w:rPr>
            </w:r>
          </w:p>
        </w:tc>
        <w:tc>
          <w:tcPr>
            <w:tcW w:w="1919" w:type="dxa"/>
            <w:tcBorders>
              <w:left w:val="single" w:sz="6" w:space="0" w:color="00000A"/>
              <w:bottom w:val="single" w:sz="6" w:space="0" w:color="00000A"/>
              <w:right w:val="single" w:sz="6" w:space="0" w:color="00000A"/>
            </w:tcBorders>
            <w:shd w:color="auto" w:fill="FFFFFF" w:val="clear"/>
          </w:tcPr>
          <w:p>
            <w:pPr>
              <w:pStyle w:val="Normal"/>
              <w:widowControl w:val="false"/>
              <w:spacing w:lineRule="auto" w:line="240" w:beforeAutospacing="1" w:after="0"/>
              <w:jc w:val="center"/>
              <w:rPr>
                <w:rFonts w:ascii="Liberation Serif" w:hAnsi="Liberation Serif"/>
              </w:rPr>
            </w:pPr>
            <w:r>
              <w:rPr>
                <w:rFonts w:eastAsia="Times New Roman" w:cs="Times New Roman" w:ascii="Liberation Serif" w:hAnsi="Liberation Serif"/>
                <w:color w:val="000000"/>
                <w:sz w:val="24"/>
                <w:szCs w:val="24"/>
                <w:shd w:fill="auto" w:val="clear"/>
                <w:lang w:eastAsia="ru-RU"/>
              </w:rPr>
              <w:t>4 квартал 2026 года</w:t>
            </w:r>
          </w:p>
        </w:tc>
      </w:tr>
    </w:tbl>
    <w:p>
      <w:pPr>
        <w:sectPr>
          <w:type w:val="nextPage"/>
          <w:pgSz w:w="11906" w:h="16838"/>
          <w:pgMar w:left="1701" w:right="850" w:gutter="0" w:header="0" w:top="1134" w:footer="0" w:bottom="1134"/>
          <w:pgNumType w:fmt="decimal"/>
          <w:formProt w:val="false"/>
          <w:textDirection w:val="lrTb"/>
          <w:docGrid w:type="default" w:linePitch="299" w:charSpace="4096"/>
        </w:sectPr>
      </w:pPr>
    </w:p>
    <w:p>
      <w:pPr>
        <w:pStyle w:val="Normal"/>
        <w:overflowPunct w:val="false"/>
        <w:spacing w:lineRule="auto" w:line="240" w:before="0" w:after="0"/>
        <w:jc w:val="center"/>
        <w:textAlignment w:val="baseline"/>
        <w:rPr>
          <w:rFonts w:ascii="Liberation Serif" w:hAnsi="Liberation Serif"/>
        </w:rPr>
      </w:pPr>
      <w:r>
        <w:rPr>
          <w:rFonts w:eastAsia="Times New Roman" w:cs="Times New Roman" w:ascii="Liberation Serif" w:hAnsi="Liberation Serif"/>
          <w:b/>
          <w:sz w:val="28"/>
          <w:szCs w:val="28"/>
          <w:lang w:eastAsia="ru-RU"/>
        </w:rPr>
      </w:r>
    </w:p>
    <w:sectPr>
      <w:type w:val="nextPage"/>
      <w:pgSz w:w="11906" w:h="16838"/>
      <w:pgMar w:left="1540" w:right="846" w:gutter="0" w:header="0" w:top="635" w:footer="0" w:bottom="84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 w:name="Verdana">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0"/>
    <w:uiPriority w:val="9"/>
    <w:qFormat/>
    <w:rsid w:val="00103fc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semiHidden/>
    <w:qFormat/>
    <w:rsid w:val="00652770"/>
    <w:rPr/>
  </w:style>
  <w:style w:type="character" w:styleId="Style14" w:customStyle="1">
    <w:name w:val="Нижний колонтитул Знак"/>
    <w:basedOn w:val="DefaultParagraphFont"/>
    <w:uiPriority w:val="99"/>
    <w:semiHidden/>
    <w:qFormat/>
    <w:rsid w:val="00652770"/>
    <w:rPr/>
  </w:style>
  <w:style w:type="character" w:styleId="PageNumber">
    <w:name w:val="page number"/>
    <w:basedOn w:val="DefaultParagraphFont"/>
    <w:qFormat/>
    <w:rsid w:val="00652770"/>
    <w:rPr/>
  </w:style>
  <w:style w:type="character" w:styleId="Style15" w:customStyle="1">
    <w:name w:val="Текст выноски Знак"/>
    <w:basedOn w:val="DefaultParagraphFont"/>
    <w:uiPriority w:val="99"/>
    <w:semiHidden/>
    <w:qFormat/>
    <w:rsid w:val="00652770"/>
    <w:rPr>
      <w:rFonts w:ascii="Tahoma" w:hAnsi="Tahoma" w:cs="Tahoma"/>
      <w:sz w:val="16"/>
      <w:szCs w:val="16"/>
    </w:rPr>
  </w:style>
  <w:style w:type="character" w:styleId="Hyperlink">
    <w:name w:val="Hyperlink"/>
    <w:basedOn w:val="DefaultParagraphFont"/>
    <w:uiPriority w:val="99"/>
    <w:unhideWhenUsed/>
    <w:rsid w:val="00347e4e"/>
    <w:rPr>
      <w:color w:themeColor="hyperlink" w:val="0000FF"/>
      <w:u w:val="single"/>
    </w:rPr>
  </w:style>
  <w:style w:type="character" w:styleId="1" w:customStyle="1">
    <w:name w:val="Заголовок 1 Знак"/>
    <w:basedOn w:val="DefaultParagraphFont"/>
    <w:uiPriority w:val="9"/>
    <w:qFormat/>
    <w:rsid w:val="00103fc9"/>
    <w:rPr>
      <w:rFonts w:ascii="Cambria" w:hAnsi="Cambria" w:eastAsia="" w:cs="" w:asciiTheme="majorHAnsi" w:cstheme="majorBidi" w:eastAsiaTheme="majorEastAsia" w:hAnsiTheme="majorHAnsi"/>
      <w:b/>
      <w:bCs/>
      <w:color w:themeColor="accent1" w:themeShade="bf" w:val="365F91"/>
      <w:sz w:val="28"/>
      <w:szCs w:val="28"/>
    </w:rPr>
  </w:style>
  <w:style w:type="character" w:styleId="10" w:customStyle="1">
    <w:name w:val="Основной текст + 10"/>
    <w:basedOn w:val="DefaultParagraphFont"/>
    <w:qFormat/>
    <w:rsid w:val="00e52e90"/>
    <w:rPr>
      <w:rFonts w:ascii="Times New Roman" w:hAnsi="Times New Roman" w:cs="Times New Roman"/>
      <w:color w:val="000000"/>
      <w:spacing w:val="3"/>
      <w:w w:val="100"/>
      <w:sz w:val="21"/>
      <w:szCs w:val="21"/>
      <w:shd w:fill="FFFFFF" w:val="clear"/>
      <w:lang w:val="ru-RU" w:eastAsia="x-none"/>
    </w:rPr>
  </w:style>
  <w:style w:type="character" w:styleId="Style16" w:customStyle="1">
    <w:name w:val="Основной текст_"/>
    <w:basedOn w:val="DefaultParagraphFont"/>
    <w:link w:val="2"/>
    <w:qFormat/>
    <w:locked/>
    <w:rsid w:val="00e52e90"/>
    <w:rPr>
      <w:spacing w:val="2"/>
      <w:sz w:val="25"/>
      <w:szCs w:val="25"/>
      <w:shd w:fill="FFFFFF" w:val="clear"/>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Style19">
    <w:name w:val="Верхний и нижний колонтитулы"/>
    <w:basedOn w:val="Normal"/>
    <w:qFormat/>
    <w:pPr/>
    <w:rPr/>
  </w:style>
  <w:style w:type="paragraph" w:styleId="Style20">
    <w:name w:val="Колонтитул"/>
    <w:basedOn w:val="Normal"/>
    <w:qFormat/>
    <w:pPr/>
    <w:rPr/>
  </w:style>
  <w:style w:type="paragraph" w:styleId="Style21">
    <w:name w:val="Колонтитулы"/>
    <w:basedOn w:val="Normal"/>
    <w:qFormat/>
    <w:pPr/>
    <w:rPr/>
  </w:style>
  <w:style w:type="paragraph" w:styleId="user2">
    <w:name w:val="Колонтитулы (user)"/>
    <w:basedOn w:val="Normal"/>
    <w:qFormat/>
    <w:pPr/>
    <w:rPr/>
  </w:style>
  <w:style w:type="paragraph" w:styleId="Header">
    <w:name w:val="header"/>
    <w:basedOn w:val="Normal"/>
    <w:uiPriority w:val="99"/>
    <w:semiHidden/>
    <w:unhideWhenUsed/>
    <w:rsid w:val="00652770"/>
    <w:pPr>
      <w:tabs>
        <w:tab w:val="clear" w:pos="708"/>
        <w:tab w:val="center" w:pos="4677" w:leader="none"/>
        <w:tab w:val="right" w:pos="9355" w:leader="none"/>
      </w:tabs>
      <w:spacing w:lineRule="auto" w:line="240" w:before="0" w:after="0"/>
    </w:pPr>
    <w:rPr/>
  </w:style>
  <w:style w:type="paragraph" w:styleId="Footer">
    <w:name w:val="footer"/>
    <w:basedOn w:val="Normal"/>
    <w:uiPriority w:val="99"/>
    <w:semiHidden/>
    <w:unhideWhenUsed/>
    <w:rsid w:val="00652770"/>
    <w:pPr>
      <w:tabs>
        <w:tab w:val="clear" w:pos="708"/>
        <w:tab w:val="center" w:pos="4677" w:leader="none"/>
        <w:tab w:val="right" w:pos="9355" w:leader="none"/>
      </w:tabs>
      <w:spacing w:lineRule="auto" w:line="240" w:before="0" w:after="0"/>
    </w:pPr>
    <w:rPr/>
  </w:style>
  <w:style w:type="paragraph" w:styleId="21" w:customStyle="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652770"/>
    <w:pPr>
      <w:tabs>
        <w:tab w:val="clear" w:pos="708"/>
        <w:tab w:val="left" w:pos="1287" w:leader="none"/>
      </w:tabs>
      <w:spacing w:lineRule="exact" w:line="240" w:before="0" w:after="160"/>
      <w:ind w:hanging="360" w:left="1287"/>
      <w:jc w:val="both"/>
    </w:pPr>
    <w:rPr>
      <w:rFonts w:ascii="Verdana" w:hAnsi="Verdana" w:eastAsia="Times New Roman" w:cs="Verdana"/>
      <w:sz w:val="20"/>
      <w:szCs w:val="20"/>
      <w:lang w:val="en-US"/>
    </w:rPr>
  </w:style>
  <w:style w:type="paragraph" w:styleId="BalloonText">
    <w:name w:val="Balloon Text"/>
    <w:basedOn w:val="Normal"/>
    <w:uiPriority w:val="99"/>
    <w:semiHidden/>
    <w:unhideWhenUsed/>
    <w:qFormat/>
    <w:rsid w:val="00652770"/>
    <w:pPr>
      <w:spacing w:lineRule="auto" w:line="240" w:before="0" w:after="0"/>
    </w:pPr>
    <w:rPr>
      <w:rFonts w:ascii="Tahoma" w:hAnsi="Tahoma" w:cs="Tahoma"/>
      <w:sz w:val="16"/>
      <w:szCs w:val="16"/>
    </w:rPr>
  </w:style>
  <w:style w:type="paragraph" w:styleId="ConsPlusNormal" w:customStyle="1">
    <w:name w:val="ConsPlusNormal"/>
    <w:qFormat/>
    <w:rsid w:val="00e52e90"/>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2" w:customStyle="1">
    <w:name w:val="Основной текст2"/>
    <w:basedOn w:val="Normal"/>
    <w:qFormat/>
    <w:rsid w:val="00e52e90"/>
    <w:pPr>
      <w:widowControl w:val="false"/>
      <w:shd w:val="clear" w:color="auto" w:fill="FFFFFF"/>
      <w:spacing w:lineRule="exact" w:line="365" w:before="0" w:after="300"/>
      <w:jc w:val="center"/>
    </w:pPr>
    <w:rPr>
      <w:spacing w:val="2"/>
      <w:sz w:val="25"/>
      <w:szCs w:val="25"/>
      <w:shd w:fill="FFFFFF" w:val="clear"/>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user5"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arti.midural.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9C0DD-4A12-46C0-9D30-21047DFD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Application>LibreOffice/25.2.7.2$Windows_X86_64 LibreOffice_project/5cbfd1ab6520636bb5f7b99185aa69bd7456825d</Application>
  <AppVersion>15.0000</AppVersion>
  <Pages>5</Pages>
  <Words>627</Words>
  <Characters>4610</Characters>
  <CharactersWithSpaces>5255</CharactersWithSpaces>
  <Paragraphs>56</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2018-04-18T06:01:00Z</dcterms:created>
  <dc:creator>ЕКО2</dc:creator>
  <dc:description/>
  <dc:language>ru-RU</dc:language>
  <cp:lastModifiedBy/>
  <cp:lastPrinted>2025-11-28T15:04:22Z</cp:lastPrinted>
  <dcterms:modified xsi:type="dcterms:W3CDTF">2025-12-26T15:11:07Z</dcterms:modified>
  <cp:revision>445</cp:revision>
  <dc:subject/>
  <dc:title/>
</cp:coreProperties>
</file>

<file path=docProps/custom.xml><?xml version="1.0" encoding="utf-8"?>
<Properties xmlns="http://schemas.openxmlformats.org/officeDocument/2006/custom-properties" xmlns:vt="http://schemas.openxmlformats.org/officeDocument/2006/docPropsVTypes"/>
</file>